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3F34" w14:textId="77777777" w:rsidR="00784BF4" w:rsidRPr="00784BF4" w:rsidRDefault="00784BF4" w:rsidP="00784BF4">
      <w:pPr>
        <w:pStyle w:val="1"/>
        <w:spacing w:before="0" w:after="0" w:line="240" w:lineRule="auto"/>
        <w:ind w:firstLine="2019"/>
        <w:jc w:val="right"/>
        <w:rPr>
          <w:rFonts w:ascii="Times New Roman" w:hAnsi="Times New Roman"/>
          <w:sz w:val="20"/>
          <w:szCs w:val="20"/>
        </w:rPr>
      </w:pPr>
      <w:r w:rsidRPr="00784BF4">
        <w:rPr>
          <w:rFonts w:ascii="Times New Roman" w:hAnsi="Times New Roman"/>
          <w:sz w:val="20"/>
          <w:szCs w:val="20"/>
        </w:rPr>
        <w:t>Приложение № 14</w:t>
      </w:r>
    </w:p>
    <w:p w14:paraId="6C3DA480" w14:textId="77777777" w:rsidR="004A328D" w:rsidRDefault="004A328D" w:rsidP="004A328D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14:paraId="13DCB106" w14:textId="77777777" w:rsidR="00784BF4" w:rsidRPr="00784BF4" w:rsidRDefault="00784BF4" w:rsidP="00784BF4">
      <w:pPr>
        <w:spacing w:after="0" w:line="240" w:lineRule="auto"/>
        <w:ind w:left="284" w:right="-284"/>
        <w:jc w:val="both"/>
        <w:rPr>
          <w:rFonts w:ascii="Times New Roman" w:hAnsi="Times New Roman"/>
          <w:sz w:val="24"/>
          <w:szCs w:val="24"/>
        </w:rPr>
      </w:pPr>
    </w:p>
    <w:p w14:paraId="147FE3A9" w14:textId="77777777" w:rsidR="00784BF4" w:rsidRPr="0000517E" w:rsidRDefault="0000517E" w:rsidP="0000517E">
      <w:pPr>
        <w:pStyle w:val="1"/>
        <w:keepNext w:val="0"/>
        <w:autoSpaceDE w:val="0"/>
        <w:autoSpaceDN w:val="0"/>
        <w:adjustRightInd w:val="0"/>
        <w:spacing w:before="0" w:after="0" w:line="240" w:lineRule="auto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00517E">
        <w:rPr>
          <w:rFonts w:ascii="Times New Roman" w:hAnsi="Times New Roman"/>
          <w:sz w:val="24"/>
          <w:szCs w:val="24"/>
          <w:lang w:eastAsia="ru-RU"/>
        </w:rPr>
        <w:t>Форма Акта по результатам контрольного мероприятия</w:t>
      </w:r>
    </w:p>
    <w:p w14:paraId="094D91E1" w14:textId="77777777" w:rsidR="00784BF4" w:rsidRPr="00784BF4" w:rsidRDefault="00784BF4" w:rsidP="00784BF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784BF4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                                                    экз. № ___</w:t>
      </w:r>
    </w:p>
    <w:p w14:paraId="7FE22326" w14:textId="77777777" w:rsidR="00784BF4" w:rsidRPr="00784BF4" w:rsidRDefault="00784BF4" w:rsidP="00784BF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14:paraId="216B74C6" w14:textId="77777777" w:rsidR="00784BF4" w:rsidRPr="00784BF4" w:rsidRDefault="00784BF4" w:rsidP="00784BF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784BF4">
        <w:rPr>
          <w:rFonts w:ascii="Times New Roman" w:eastAsia="Calibri" w:hAnsi="Times New Roman"/>
          <w:bCs w:val="0"/>
          <w:sz w:val="24"/>
          <w:szCs w:val="24"/>
          <w:lang w:eastAsia="ru-RU"/>
        </w:rPr>
        <w:t>АКТ</w:t>
      </w:r>
    </w:p>
    <w:p w14:paraId="326B8F18" w14:textId="77777777" w:rsidR="00784BF4" w:rsidRPr="00784BF4" w:rsidRDefault="00784BF4" w:rsidP="00784BF4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784BF4">
        <w:rPr>
          <w:rFonts w:ascii="Times New Roman" w:eastAsia="Calibri" w:hAnsi="Times New Roman"/>
          <w:bCs w:val="0"/>
          <w:sz w:val="24"/>
          <w:szCs w:val="24"/>
          <w:lang w:eastAsia="ru-RU"/>
        </w:rPr>
        <w:t xml:space="preserve">по результатам контрольного мероприятия </w:t>
      </w:r>
    </w:p>
    <w:p w14:paraId="6A613717" w14:textId="77777777" w:rsidR="00784BF4" w:rsidRPr="00784BF4" w:rsidRDefault="00784BF4" w:rsidP="00784BF4">
      <w:pPr>
        <w:pStyle w:val="1"/>
        <w:spacing w:before="0" w:after="0"/>
        <w:ind w:firstLine="2019"/>
        <w:jc w:val="right"/>
        <w:rPr>
          <w:rFonts w:ascii="Times New Roman" w:hAnsi="Times New Roman"/>
          <w:sz w:val="20"/>
          <w:szCs w:val="20"/>
        </w:rPr>
      </w:pPr>
    </w:p>
    <w:p w14:paraId="2E550E29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"______________________________________________________________________"</w:t>
      </w:r>
    </w:p>
    <w:p w14:paraId="100D02AE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(наименование контрольного мероприятия)</w:t>
      </w:r>
    </w:p>
    <w:p w14:paraId="5E2C8122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6C62F0D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__________________________________                                              "__" ________ 20__ года</w:t>
      </w:r>
    </w:p>
    <w:p w14:paraId="2ABE0268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(населенный пункт / г. Улан-Удэ (в случае</w:t>
      </w:r>
    </w:p>
    <w:p w14:paraId="566F2054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проведения камеральной проверки))</w:t>
      </w:r>
    </w:p>
    <w:p w14:paraId="00381A79" w14:textId="77777777" w:rsidR="00E80014" w:rsidRPr="00E80014" w:rsidRDefault="00E80014" w:rsidP="00E8001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035C5347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Theme="majorHAnsi" w:eastAsiaTheme="majorEastAsia" w:hAnsiTheme="majorHAnsi" w:cstheme="majorBidi"/>
          <w:sz w:val="40"/>
          <w:szCs w:val="40"/>
          <w:lang w:eastAsia="ru-RU" w:bidi="ru-RU"/>
          <w14:ligatures w14:val="standardContextual"/>
        </w:rPr>
        <w:t xml:space="preserve"> </w:t>
      </w:r>
      <w:r w:rsidRPr="00E80014">
        <w:rPr>
          <w:rFonts w:asciiTheme="majorHAnsi" w:eastAsiaTheme="majorEastAsia" w:hAnsiTheme="majorHAnsi" w:cstheme="majorBidi"/>
          <w:sz w:val="40"/>
          <w:szCs w:val="40"/>
          <w:lang w:eastAsia="ru-RU" w:bidi="ru-RU"/>
          <w14:ligatures w14:val="standardContextual"/>
        </w:rPr>
        <w:tab/>
      </w:r>
      <w:proofErr w:type="gramStart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>Нами,  _</w:t>
      </w:r>
      <w:proofErr w:type="gramEnd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>__________________________________________________________________</w:t>
      </w:r>
    </w:p>
    <w:p w14:paraId="07F36A91" w14:textId="77777777" w:rsidR="00E80014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 xml:space="preserve">  </w:t>
      </w:r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(должности, Ф.И.О.  участников рабочей 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>группы,  проводивших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контрольное мероприятие)</w:t>
      </w:r>
    </w:p>
    <w:p w14:paraId="10384842" w14:textId="77777777" w:rsidR="00F50601" w:rsidRPr="00E80014" w:rsidRDefault="00F50601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</w:pPr>
    </w:p>
    <w:p w14:paraId="204BFF20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 xml:space="preserve">на основании удостоверения на право проведения контрольного мероприятия </w:t>
      </w:r>
      <w:proofErr w:type="gramStart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>№,  дата</w:t>
      </w:r>
      <w:proofErr w:type="gramEnd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 xml:space="preserve">  </w:t>
      </w:r>
      <w:proofErr w:type="gramStart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>проведено  _</w:t>
      </w:r>
      <w:proofErr w:type="gramEnd"/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>_____________________________________________________________________</w:t>
      </w:r>
    </w:p>
    <w:p w14:paraId="1E8735FF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(наименование контрольного мероприятия)</w:t>
      </w:r>
    </w:p>
    <w:p w14:paraId="442F3EC8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в _____________________________________________________________</w:t>
      </w:r>
    </w:p>
    <w:p w14:paraId="63885742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(наименование </w:t>
      </w: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объекта  контрольного</w:t>
      </w:r>
      <w:proofErr w:type="gramEnd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мероприятия)</w:t>
      </w:r>
    </w:p>
    <w:p w14:paraId="008863FC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1. Основание для проведения контрольного мероприятия: </w:t>
      </w:r>
    </w:p>
    <w:p w14:paraId="0B70685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_____________________________________________________________________________.</w:t>
      </w:r>
    </w:p>
    <w:p w14:paraId="725F37AE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(</w:t>
      </w: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пункт  _</w:t>
      </w:r>
      <w:proofErr w:type="gramEnd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___</w:t>
      </w: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_  Годового</w:t>
      </w:r>
      <w:proofErr w:type="gramEnd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</w:t>
      </w: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плана  работы</w:t>
      </w:r>
      <w:proofErr w:type="gramEnd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Счетной палаты Республики Бурятия на 20__год)</w:t>
      </w:r>
    </w:p>
    <w:p w14:paraId="49E7F96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2. Предмет контрольного мероприятия: _____________________________________________.</w:t>
      </w:r>
    </w:p>
    <w:p w14:paraId="63577E91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     (из программы проведения контрольного мероприятия)</w:t>
      </w: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</w:t>
      </w:r>
    </w:p>
    <w:p w14:paraId="2E9F6994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3. Проверяемый период деятельности ______________________________________________.</w:t>
      </w:r>
    </w:p>
    <w:p w14:paraId="34A211A2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(указывается из программы проведения контрольного мероприятия в случае его отсутствия в </w:t>
      </w: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наименовании  контрольного</w:t>
      </w:r>
      <w:proofErr w:type="gramEnd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мероприятия)</w:t>
      </w:r>
    </w:p>
    <w:p w14:paraId="488B368A" w14:textId="77777777" w:rsidR="00E80014" w:rsidRPr="00E80014" w:rsidRDefault="00E80014" w:rsidP="00E8001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Сроки начала и окончания контрольных действий на объекте (объектах):</w:t>
      </w:r>
      <w:r w:rsidRPr="00E80014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  <w14:ligatures w14:val="standardContextual"/>
        </w:rPr>
        <w:t xml:space="preserve"> </w:t>
      </w:r>
      <w:r w:rsidRPr="00E80014">
        <w:rPr>
          <w:rFonts w:ascii="Times New Roman" w:eastAsia="Times New Roman" w:hAnsi="Times New Roman"/>
          <w:bCs/>
          <w:sz w:val="24"/>
          <w:szCs w:val="24"/>
          <w:lang w:eastAsia="ru-RU" w:bidi="ru-RU"/>
          <w14:ligatures w14:val="standardContextual"/>
        </w:rPr>
        <w:t>с "__"______ 20__ г. по "__" _____ 20__ г.</w:t>
      </w:r>
    </w:p>
    <w:p w14:paraId="1FB818F0" w14:textId="77777777" w:rsidR="00E80014" w:rsidRPr="00E80014" w:rsidRDefault="00E80014" w:rsidP="00E8001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 xml:space="preserve">5.  Вопросы контрольного мероприятия (ФИО должностного лица, ответственного </w:t>
      </w:r>
      <w:proofErr w:type="gramStart"/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за  изучение</w:t>
      </w:r>
      <w:proofErr w:type="gramEnd"/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 xml:space="preserve"> и </w:t>
      </w:r>
      <w:proofErr w:type="gramStart"/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анализ  вопроса</w:t>
      </w:r>
      <w:proofErr w:type="gramEnd"/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):</w:t>
      </w:r>
    </w:p>
    <w:p w14:paraId="74A169A1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5.1. _______________________________________________________________.</w:t>
      </w:r>
    </w:p>
    <w:p w14:paraId="6F5E3966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        5.2. _______________________________________________________________.</w:t>
      </w:r>
    </w:p>
    <w:p w14:paraId="0CCCFE43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                          (указываются из программы проведения контрольного мероприятия)</w:t>
      </w:r>
    </w:p>
    <w:p w14:paraId="2F42FBBA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</w:t>
      </w: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ab/>
        <w:t>6. Информация   об   объекте  контрольного  мероприятия:  полное и сокращенное наименование, реквизиты (в том числе ИНН, КПП, ОГРН, ОКПО); юридический адрес; информация об учредителе/вышестоящей организации (наименование и реквизиты, при наличии); ФИО лиц, занимавших должности руководителя и главного бухгалтера в проверяемом периоде; нормативный правовой акт о создании (реорганизации) и иная информация об объекте контрольного мероприятия (при необходимости): _____________________________________________________________________________.</w:t>
      </w:r>
    </w:p>
    <w:p w14:paraId="37BFC891" w14:textId="77777777" w:rsidR="00E80014" w:rsidRPr="00E80014" w:rsidRDefault="00E80014" w:rsidP="00E80014">
      <w:pPr>
        <w:widowControl w:val="0"/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 xml:space="preserve">   </w:t>
      </w: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ab/>
      </w:r>
      <w:r w:rsidRPr="00E80014"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  <w:t>7.  Информация о предыдущей проверке или указание, что проверка на данном объекте ранее не проводилась________________________________________________.</w:t>
      </w:r>
    </w:p>
    <w:p w14:paraId="537E2CC7" w14:textId="77777777" w:rsidR="00E80014" w:rsidRPr="00E80014" w:rsidRDefault="00E80014" w:rsidP="00B047FF">
      <w:pPr>
        <w:widowControl w:val="0"/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371"/>
        <w:jc w:val="both"/>
        <w:textAlignment w:val="baseline"/>
        <w:rPr>
          <w:rFonts w:ascii="Times New Roman" w:hAnsi="Times New Roman"/>
          <w:kern w:val="32"/>
          <w:sz w:val="24"/>
          <w:szCs w:val="24"/>
          <w:lang w:eastAsia="ru-RU"/>
        </w:rPr>
      </w:pPr>
      <w:r w:rsidRPr="00E80014">
        <w:rPr>
          <w:rFonts w:ascii="Times New Roman" w:hAnsi="Times New Roman"/>
          <w:kern w:val="32"/>
          <w:sz w:val="24"/>
          <w:szCs w:val="24"/>
          <w:lang w:eastAsia="ru-RU"/>
        </w:rPr>
        <w:t xml:space="preserve">Сведения о полноте охвата проведения контрольного мероприятия (сплошной, </w:t>
      </w:r>
      <w:proofErr w:type="gramStart"/>
      <w:r w:rsidRPr="00E80014">
        <w:rPr>
          <w:rFonts w:ascii="Times New Roman" w:hAnsi="Times New Roman"/>
          <w:kern w:val="32"/>
          <w:sz w:val="24"/>
          <w:szCs w:val="24"/>
          <w:lang w:eastAsia="ru-RU"/>
        </w:rPr>
        <w:t>выборочный)_</w:t>
      </w:r>
      <w:proofErr w:type="gramEnd"/>
      <w:r w:rsidRPr="00E80014">
        <w:rPr>
          <w:rFonts w:ascii="Times New Roman" w:hAnsi="Times New Roman"/>
          <w:kern w:val="32"/>
          <w:sz w:val="24"/>
          <w:szCs w:val="24"/>
          <w:lang w:eastAsia="ru-RU"/>
        </w:rPr>
        <w:t>____________________________________________________.</w:t>
      </w:r>
    </w:p>
    <w:p w14:paraId="2A88C0C9" w14:textId="77777777" w:rsidR="00E80014" w:rsidRPr="00E80014" w:rsidRDefault="00E80014" w:rsidP="00E80014">
      <w:pPr>
        <w:keepLines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070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proofErr w:type="gramStart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В  ходе</w:t>
      </w:r>
      <w:proofErr w:type="gramEnd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контрольного мероприятия установлено следующее:</w:t>
      </w:r>
    </w:p>
    <w:p w14:paraId="5B58A779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  <w14:ligatures w14:val="standardContextual"/>
        </w:rPr>
      </w:pPr>
    </w:p>
    <w:p w14:paraId="731DBF98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По вопросу 1. _______________________________________________________________.</w:t>
      </w:r>
    </w:p>
    <w:p w14:paraId="574C26F9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По вопросу 2. _______________________________________________________________.</w:t>
      </w:r>
    </w:p>
    <w:p w14:paraId="1F8008EF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      (излагаются результаты контрольного мероприятия по каждому вопросу)</w:t>
      </w:r>
    </w:p>
    <w:p w14:paraId="0DE37093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</w:t>
      </w:r>
    </w:p>
    <w:p w14:paraId="6962704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Приложение: </w:t>
      </w:r>
    </w:p>
    <w:p w14:paraId="007A021A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1. </w:t>
      </w:r>
      <w:proofErr w:type="gramStart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Перечень  законодательных</w:t>
      </w:r>
      <w:proofErr w:type="gramEnd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</w:t>
      </w:r>
      <w:proofErr w:type="gramStart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и  иных</w:t>
      </w:r>
      <w:proofErr w:type="gramEnd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нормативных правовых актов, изученных в ходе </w:t>
      </w:r>
      <w:proofErr w:type="gramStart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проведения  контрольного</w:t>
      </w:r>
      <w:proofErr w:type="gramEnd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мероприятия, на ___ л. в 1 экз.</w:t>
      </w:r>
    </w:p>
    <w:p w14:paraId="63AF5CA9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2. Таблицы, расчеты и иной справочно-цифровой материал (при необходимости</w:t>
      </w:r>
      <w:proofErr w:type="gramStart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),   </w:t>
      </w:r>
      <w:proofErr w:type="gramEnd"/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пронумерованный и подписанный участниками контрольного мероприятия.</w:t>
      </w:r>
    </w:p>
    <w:p w14:paraId="5982A898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048AB56D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Руководитель</w:t>
      </w:r>
    </w:p>
    <w:p w14:paraId="585EC0C8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рабочей группы:</w:t>
      </w:r>
    </w:p>
    <w:p w14:paraId="46169C9C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__________________</w:t>
      </w: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ab/>
        <w:t xml:space="preserve">           __________________                       ______________</w:t>
      </w:r>
    </w:p>
    <w:p w14:paraId="6C82F259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(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должность)   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                          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(подпись)   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                                    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(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>Фамилия И.О.)</w:t>
      </w:r>
    </w:p>
    <w:p w14:paraId="76982CD3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46FC9B74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ajorEastAsia" w:hAnsi="Times New Roman" w:cstheme="majorBidi"/>
          <w:b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Инспекторы и иные должностные </w:t>
      </w:r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 xml:space="preserve">лица </w:t>
      </w:r>
    </w:p>
    <w:p w14:paraId="63E4944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Счетной палаты</w:t>
      </w:r>
      <w:r w:rsidRPr="00E80014">
        <w:rPr>
          <w:rFonts w:ascii="Times New Roman" w:eastAsiaTheme="majorEastAsia" w:hAnsi="Times New Roman" w:cstheme="majorBidi"/>
          <w:sz w:val="24"/>
          <w:szCs w:val="24"/>
          <w:lang w:eastAsia="ru-RU" w:bidi="ru-RU"/>
          <w14:ligatures w14:val="standardContextual"/>
        </w:rPr>
        <w:t xml:space="preserve"> </w:t>
      </w: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Республики Бурятия:</w:t>
      </w:r>
    </w:p>
    <w:p w14:paraId="531900D1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>__________________</w:t>
      </w:r>
      <w:r w:rsidRPr="00E80014">
        <w:rPr>
          <w:rFonts w:ascii="Times New Roman" w:eastAsia="Times New Roman" w:hAnsi="Times New Roman"/>
          <w:sz w:val="24"/>
          <w:szCs w:val="24"/>
          <w:lang w:eastAsia="ru-RU" w:bidi="ru-RU"/>
          <w14:ligatures w14:val="standardContextual"/>
        </w:rPr>
        <w:tab/>
        <w:t xml:space="preserve">           __________________                       ______________</w:t>
      </w:r>
    </w:p>
    <w:p w14:paraId="01414565" w14:textId="77777777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(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должность)   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                          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(подпись)   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                                       </w:t>
      </w:r>
      <w:proofErr w:type="gramStart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 xml:space="preserve">   (</w:t>
      </w:r>
      <w:proofErr w:type="gramEnd"/>
      <w:r w:rsidRPr="00E80014">
        <w:rPr>
          <w:rFonts w:ascii="Times New Roman" w:eastAsia="Times New Roman" w:hAnsi="Times New Roman"/>
          <w:i/>
          <w:sz w:val="20"/>
          <w:szCs w:val="20"/>
          <w:lang w:eastAsia="ru-RU" w:bidi="ru-RU"/>
          <w14:ligatures w14:val="standardContextual"/>
        </w:rPr>
        <w:t>Фамилия И.О.)</w:t>
      </w:r>
    </w:p>
    <w:p w14:paraId="400FE3A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3C9D145F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Настоящий акт составлен в двух экземплярах: один экземпляр для объекта проверки; один экземпляр для Счетной палаты Республики Бурятия.</w:t>
      </w:r>
    </w:p>
    <w:p w14:paraId="7123673C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763C6A1F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Акта передан для сведения ________________________________________________                    </w:t>
      </w:r>
    </w:p>
    <w:p w14:paraId="06C014E3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                                                                                            </w:t>
      </w: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(дата, место и время передачи, </w:t>
      </w:r>
    </w:p>
    <w:p w14:paraId="11EDF20E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_____________________________________________________________________________________________ </w:t>
      </w:r>
    </w:p>
    <w:p w14:paraId="706BAF4A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  <w:proofErr w:type="gramStart"/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ФИО  </w:t>
      </w:r>
      <w:r w:rsidRPr="00E80014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  <w14:ligatures w14:val="standardContextual"/>
        </w:rPr>
        <w:t>руководителя</w:t>
      </w:r>
      <w:proofErr w:type="gramEnd"/>
      <w:r w:rsidRPr="00E80014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и (</w:t>
      </w:r>
      <w:proofErr w:type="gramStart"/>
      <w:r w:rsidRPr="00E80014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  <w14:ligatures w14:val="standardContextual"/>
        </w:rPr>
        <w:t>или)  иного</w:t>
      </w:r>
      <w:proofErr w:type="gramEnd"/>
      <w:r w:rsidRPr="00E80014">
        <w:rPr>
          <w:rFonts w:ascii="Times New Roman" w:eastAsiaTheme="majorEastAsia" w:hAnsi="Times New Roman" w:cstheme="majorBidi"/>
          <w:i/>
          <w:sz w:val="20"/>
          <w:szCs w:val="20"/>
          <w:lang w:eastAsia="ru-RU" w:bidi="ru-RU"/>
          <w14:ligatures w14:val="standardContextual"/>
        </w:rPr>
        <w:t xml:space="preserve"> ответственного должностного лица объекта контрольного мероприятия, </w:t>
      </w:r>
      <w:r w:rsidRPr="00E80014">
        <w:rPr>
          <w:rFonts w:ascii="Times New Roman" w:hAnsi="Times New Roman" w:cstheme="majorBidi"/>
          <w:i/>
          <w:sz w:val="20"/>
          <w:szCs w:val="20"/>
          <w:lang w:eastAsia="ru-RU" w:bidi="ru-RU"/>
          <w14:ligatures w14:val="standardContextual"/>
        </w:rPr>
        <w:t>подпись, расшифровка подписи)</w:t>
      </w:r>
    </w:p>
    <w:p w14:paraId="6E30B087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theme="majorBidi"/>
          <w:b/>
          <w:bCs/>
          <w:i/>
          <w:sz w:val="20"/>
          <w:szCs w:val="20"/>
          <w:lang w:eastAsia="ru-RU" w:bidi="ru-RU"/>
          <w14:ligatures w14:val="standardContextual"/>
        </w:rPr>
      </w:pPr>
    </w:p>
    <w:p w14:paraId="5CF1149E" w14:textId="77777777" w:rsidR="00E80014" w:rsidRPr="00E80014" w:rsidRDefault="00E80014" w:rsidP="00E80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  <w:t xml:space="preserve">В соответствии со статьей 11 Закона Республики Бурятия от 05.05.2011 №2087-IV «О Счетной палате Республики </w:t>
      </w:r>
      <w:proofErr w:type="gramStart"/>
      <w:r w:rsidRPr="00E80014"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  <w:t>Бурятия»  руководители</w:t>
      </w:r>
      <w:proofErr w:type="gramEnd"/>
      <w:r w:rsidRPr="00E80014">
        <w:rPr>
          <w:rFonts w:ascii="Times New Roman" w:eastAsia="Times New Roman" w:hAnsi="Times New Roman"/>
          <w:kern w:val="32"/>
          <w:sz w:val="24"/>
          <w:szCs w:val="24"/>
          <w:lang w:eastAsia="ru-RU" w:bidi="ru-RU"/>
          <w14:ligatures w14:val="standardContextual"/>
        </w:rPr>
        <w:t xml:space="preserve"> проверяемых органов и организаций вправе в течение 5 рабочих дней с момента получения акта (актов) представить свои замечания и пояснения. </w:t>
      </w:r>
    </w:p>
    <w:p w14:paraId="27B0C8B1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 xml:space="preserve">                                                            </w:t>
      </w:r>
    </w:p>
    <w:p w14:paraId="440FF93B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0"/>
          <w:szCs w:val="20"/>
          <w:lang w:eastAsia="ru-RU" w:bidi="ru-RU"/>
          <w14:ligatures w14:val="standardContextual"/>
        </w:rPr>
        <w:t>Приложение __</w:t>
      </w:r>
    </w:p>
    <w:p w14:paraId="33D9187D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0"/>
          <w:szCs w:val="20"/>
          <w:lang w:eastAsia="ru-RU" w:bidi="ru-RU"/>
          <w14:ligatures w14:val="standardContextual"/>
        </w:rPr>
        <w:t xml:space="preserve">                                                      к Акту по результатам</w:t>
      </w:r>
    </w:p>
    <w:p w14:paraId="2A8D34E6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0"/>
          <w:szCs w:val="20"/>
          <w:lang w:eastAsia="ru-RU" w:bidi="ru-RU"/>
          <w14:ligatures w14:val="standardContextual"/>
        </w:rPr>
        <w:t xml:space="preserve">                                                   контрольного мероприятия</w:t>
      </w:r>
    </w:p>
    <w:p w14:paraId="06332BF5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0"/>
          <w:szCs w:val="20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0"/>
          <w:szCs w:val="20"/>
          <w:lang w:eastAsia="ru-RU" w:bidi="ru-RU"/>
          <w14:ligatures w14:val="standardContextual"/>
        </w:rPr>
        <w:t xml:space="preserve">                                                   от "__" ________ 20__ г.</w:t>
      </w:r>
    </w:p>
    <w:p w14:paraId="742A05A8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  <w:r w:rsidRPr="00E80014">
        <w:rPr>
          <w:rFonts w:ascii="Times New Roman" w:hAnsi="Times New Roman" w:cstheme="majorBidi"/>
          <w:sz w:val="20"/>
          <w:szCs w:val="20"/>
          <w:lang w:eastAsia="ru-RU" w:bidi="ru-RU"/>
          <w14:ligatures w14:val="standardContextual"/>
        </w:rPr>
        <w:t xml:space="preserve">                                                              </w:t>
      </w:r>
    </w:p>
    <w:p w14:paraId="0B27EBF4" w14:textId="77777777" w:rsidR="00E80014" w:rsidRPr="00E80014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theme="majorBidi"/>
          <w:b/>
          <w:bCs/>
          <w:sz w:val="24"/>
          <w:szCs w:val="24"/>
          <w:lang w:eastAsia="ru-RU" w:bidi="ru-RU"/>
          <w14:ligatures w14:val="standardContextual"/>
        </w:rPr>
      </w:pPr>
    </w:p>
    <w:p w14:paraId="1593B51A" w14:textId="77777777" w:rsidR="00E80014" w:rsidRPr="00736DC7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bCs/>
          <w:sz w:val="24"/>
          <w:szCs w:val="24"/>
          <w:lang w:eastAsia="ru-RU" w:bidi="ru-RU"/>
          <w14:ligatures w14:val="standardContextual"/>
        </w:rPr>
      </w:pPr>
      <w:r w:rsidRPr="00736DC7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ПЕРЕЧЕНЬ</w:t>
      </w:r>
    </w:p>
    <w:p w14:paraId="5E976888" w14:textId="77777777" w:rsidR="00E80014" w:rsidRPr="00736DC7" w:rsidRDefault="00E80014" w:rsidP="00E80014">
      <w:pPr>
        <w:keepLines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</w:pPr>
      <w:r w:rsidRPr="00736DC7">
        <w:rPr>
          <w:rFonts w:ascii="Times New Roman" w:hAnsi="Times New Roman" w:cstheme="majorBidi"/>
          <w:sz w:val="24"/>
          <w:szCs w:val="24"/>
          <w:lang w:eastAsia="ru-RU" w:bidi="ru-RU"/>
          <w14:ligatures w14:val="standardContextual"/>
        </w:rPr>
        <w:t>законодательных и иных нормативных правовых актов, изученных в ходе проведения контрольного мероприятия (при необходимости)</w:t>
      </w:r>
    </w:p>
    <w:p w14:paraId="71920B2F" w14:textId="77777777" w:rsidR="00E80014" w:rsidRPr="00736DC7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  <w14:ligatures w14:val="standardContextual"/>
        </w:rPr>
      </w:pPr>
      <w:r w:rsidRPr="00736DC7">
        <w:rPr>
          <w:rFonts w:ascii="Times New Roman" w:eastAsia="Times New Roman" w:hAnsi="Times New Roman"/>
          <w:lang w:eastAsia="ru-RU" w:bidi="ru-RU"/>
          <w14:ligatures w14:val="standardContextual"/>
        </w:rPr>
        <w:t>1.</w:t>
      </w:r>
    </w:p>
    <w:p w14:paraId="0AC40BDB" w14:textId="77777777" w:rsidR="00E80014" w:rsidRPr="00736DC7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  <w14:ligatures w14:val="standardContextual"/>
        </w:rPr>
      </w:pPr>
      <w:r w:rsidRPr="00736DC7">
        <w:rPr>
          <w:rFonts w:ascii="Times New Roman" w:eastAsia="Times New Roman" w:hAnsi="Times New Roman"/>
          <w:lang w:eastAsia="ru-RU" w:bidi="ru-RU"/>
          <w14:ligatures w14:val="standardContextual"/>
        </w:rPr>
        <w:t>2.</w:t>
      </w:r>
    </w:p>
    <w:p w14:paraId="1E0774C0" w14:textId="268575B9" w:rsidR="00E80014" w:rsidRPr="00E80014" w:rsidRDefault="00E80014" w:rsidP="00E800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 w:bidi="ru-RU"/>
          <w14:ligatures w14:val="standardContextual"/>
        </w:rPr>
      </w:pPr>
      <w:r w:rsidRPr="00736DC7">
        <w:rPr>
          <w:rFonts w:ascii="Times New Roman" w:eastAsia="Times New Roman" w:hAnsi="Times New Roman"/>
          <w:lang w:eastAsia="ru-RU" w:bidi="ru-RU"/>
          <w14:ligatures w14:val="standardContextual"/>
        </w:rPr>
        <w:t>3.</w:t>
      </w:r>
    </w:p>
    <w:p w14:paraId="1F16B954" w14:textId="77777777" w:rsidR="00E80014" w:rsidRPr="00E80014" w:rsidRDefault="00E80014" w:rsidP="00E80014">
      <w:pPr>
        <w:keepNext/>
        <w:keepLines/>
        <w:widowControl w:val="0"/>
        <w:autoSpaceDE w:val="0"/>
        <w:autoSpaceDN w:val="0"/>
        <w:spacing w:after="0" w:line="240" w:lineRule="auto"/>
        <w:ind w:firstLine="2019"/>
        <w:jc w:val="right"/>
        <w:outlineLvl w:val="0"/>
        <w:rPr>
          <w:rFonts w:ascii="Times New Roman" w:eastAsiaTheme="majorEastAsia" w:hAnsi="Times New Roman" w:cstheme="majorBidi"/>
          <w:sz w:val="20"/>
          <w:szCs w:val="20"/>
          <w:lang w:eastAsia="ru-RU" w:bidi="ru-RU"/>
          <w14:ligatures w14:val="standardContextual"/>
        </w:rPr>
      </w:pPr>
    </w:p>
    <w:p w14:paraId="45D07B3F" w14:textId="77777777" w:rsidR="00E80014" w:rsidRPr="00E80014" w:rsidRDefault="00E80014" w:rsidP="00E80014">
      <w:pPr>
        <w:keepNext/>
        <w:keepLines/>
        <w:widowControl w:val="0"/>
        <w:autoSpaceDE w:val="0"/>
        <w:autoSpaceDN w:val="0"/>
        <w:spacing w:after="0" w:line="240" w:lineRule="auto"/>
        <w:ind w:firstLine="2019"/>
        <w:jc w:val="right"/>
        <w:outlineLvl w:val="0"/>
        <w:rPr>
          <w:rFonts w:ascii="Times New Roman" w:eastAsiaTheme="majorEastAsia" w:hAnsi="Times New Roman" w:cstheme="majorBidi"/>
          <w:sz w:val="20"/>
          <w:szCs w:val="20"/>
          <w:lang w:eastAsia="ru-RU" w:bidi="ru-RU"/>
          <w14:ligatures w14:val="standardContextual"/>
        </w:rPr>
      </w:pPr>
    </w:p>
    <w:p w14:paraId="2E8B4E64" w14:textId="77777777" w:rsidR="00070927" w:rsidRPr="00784BF4" w:rsidRDefault="00070927"/>
    <w:sectPr w:rsidR="00070927" w:rsidRPr="00784BF4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10603" w14:textId="77777777" w:rsidR="00FD4007" w:rsidRDefault="00FD4007" w:rsidP="00285D0E">
      <w:pPr>
        <w:spacing w:after="0" w:line="240" w:lineRule="auto"/>
      </w:pPr>
      <w:r>
        <w:separator/>
      </w:r>
    </w:p>
  </w:endnote>
  <w:endnote w:type="continuationSeparator" w:id="0">
    <w:p w14:paraId="1DDC0947" w14:textId="77777777" w:rsidR="00FD4007" w:rsidRDefault="00FD4007" w:rsidP="00285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71D9" w14:textId="77777777" w:rsidR="00FD4007" w:rsidRDefault="00FD4007" w:rsidP="00285D0E">
      <w:pPr>
        <w:spacing w:after="0" w:line="240" w:lineRule="auto"/>
      </w:pPr>
      <w:r>
        <w:separator/>
      </w:r>
    </w:p>
  </w:footnote>
  <w:footnote w:type="continuationSeparator" w:id="0">
    <w:p w14:paraId="187AA8C3" w14:textId="77777777" w:rsidR="00FD4007" w:rsidRDefault="00FD4007" w:rsidP="00285D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85E96"/>
    <w:multiLevelType w:val="hybridMultilevel"/>
    <w:tmpl w:val="CED0811A"/>
    <w:lvl w:ilvl="0" w:tplc="D2D27566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863D65"/>
    <w:multiLevelType w:val="hybridMultilevel"/>
    <w:tmpl w:val="BBBE1CAE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06F0BBE"/>
    <w:multiLevelType w:val="hybridMultilevel"/>
    <w:tmpl w:val="27403D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35909"/>
    <w:multiLevelType w:val="hybridMultilevel"/>
    <w:tmpl w:val="DBEC6DB0"/>
    <w:lvl w:ilvl="0" w:tplc="5844A6D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8526971">
    <w:abstractNumId w:val="2"/>
  </w:num>
  <w:num w:numId="2" w16cid:durableId="950743204">
    <w:abstractNumId w:val="1"/>
  </w:num>
  <w:num w:numId="3" w16cid:durableId="60369096">
    <w:abstractNumId w:val="0"/>
  </w:num>
  <w:num w:numId="4" w16cid:durableId="9813469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4BF4"/>
    <w:rsid w:val="0000517E"/>
    <w:rsid w:val="0001497C"/>
    <w:rsid w:val="00024AAC"/>
    <w:rsid w:val="00025CFB"/>
    <w:rsid w:val="00050177"/>
    <w:rsid w:val="00070927"/>
    <w:rsid w:val="000B1FA0"/>
    <w:rsid w:val="000B4C33"/>
    <w:rsid w:val="000C7044"/>
    <w:rsid w:val="001034C2"/>
    <w:rsid w:val="00134762"/>
    <w:rsid w:val="001459D2"/>
    <w:rsid w:val="0017503E"/>
    <w:rsid w:val="001A6A76"/>
    <w:rsid w:val="001B7B9D"/>
    <w:rsid w:val="001D4408"/>
    <w:rsid w:val="001E18C7"/>
    <w:rsid w:val="001E288B"/>
    <w:rsid w:val="001E539B"/>
    <w:rsid w:val="001F0A39"/>
    <w:rsid w:val="001F3D4C"/>
    <w:rsid w:val="00210018"/>
    <w:rsid w:val="0027139F"/>
    <w:rsid w:val="00285D0E"/>
    <w:rsid w:val="002918EB"/>
    <w:rsid w:val="002E7629"/>
    <w:rsid w:val="002F7EDD"/>
    <w:rsid w:val="00322EA4"/>
    <w:rsid w:val="0034179D"/>
    <w:rsid w:val="0035010C"/>
    <w:rsid w:val="00360D45"/>
    <w:rsid w:val="003B1EC2"/>
    <w:rsid w:val="003B6D6F"/>
    <w:rsid w:val="003C7473"/>
    <w:rsid w:val="004A328D"/>
    <w:rsid w:val="004E2E90"/>
    <w:rsid w:val="004F64BB"/>
    <w:rsid w:val="005069A6"/>
    <w:rsid w:val="0051399D"/>
    <w:rsid w:val="00514C13"/>
    <w:rsid w:val="00516736"/>
    <w:rsid w:val="005204C0"/>
    <w:rsid w:val="00530D42"/>
    <w:rsid w:val="00566E34"/>
    <w:rsid w:val="006C0BF7"/>
    <w:rsid w:val="006C5756"/>
    <w:rsid w:val="006C6C9B"/>
    <w:rsid w:val="0070446E"/>
    <w:rsid w:val="00705DB2"/>
    <w:rsid w:val="007122A1"/>
    <w:rsid w:val="0071680A"/>
    <w:rsid w:val="00736DC7"/>
    <w:rsid w:val="00784BF4"/>
    <w:rsid w:val="007944DA"/>
    <w:rsid w:val="007B12D9"/>
    <w:rsid w:val="007D5802"/>
    <w:rsid w:val="00840979"/>
    <w:rsid w:val="008E5549"/>
    <w:rsid w:val="00913250"/>
    <w:rsid w:val="00941E82"/>
    <w:rsid w:val="00965C46"/>
    <w:rsid w:val="009B64D4"/>
    <w:rsid w:val="009E7733"/>
    <w:rsid w:val="00A05FA2"/>
    <w:rsid w:val="00A07189"/>
    <w:rsid w:val="00A679F5"/>
    <w:rsid w:val="00A81B2C"/>
    <w:rsid w:val="00AA29DE"/>
    <w:rsid w:val="00B047FF"/>
    <w:rsid w:val="00C0085C"/>
    <w:rsid w:val="00C0427F"/>
    <w:rsid w:val="00C56239"/>
    <w:rsid w:val="00C611FE"/>
    <w:rsid w:val="00C73508"/>
    <w:rsid w:val="00C8149D"/>
    <w:rsid w:val="00C87D3C"/>
    <w:rsid w:val="00CE4BFF"/>
    <w:rsid w:val="00CF38E8"/>
    <w:rsid w:val="00D335FF"/>
    <w:rsid w:val="00D41696"/>
    <w:rsid w:val="00D962E5"/>
    <w:rsid w:val="00E1659C"/>
    <w:rsid w:val="00E257E1"/>
    <w:rsid w:val="00E53E81"/>
    <w:rsid w:val="00E54A92"/>
    <w:rsid w:val="00E7392D"/>
    <w:rsid w:val="00E80014"/>
    <w:rsid w:val="00E8721C"/>
    <w:rsid w:val="00E96D58"/>
    <w:rsid w:val="00E979DF"/>
    <w:rsid w:val="00EC405B"/>
    <w:rsid w:val="00ED5B21"/>
    <w:rsid w:val="00F00F11"/>
    <w:rsid w:val="00F36284"/>
    <w:rsid w:val="00F448D4"/>
    <w:rsid w:val="00F50601"/>
    <w:rsid w:val="00F51A42"/>
    <w:rsid w:val="00F82BDD"/>
    <w:rsid w:val="00FA42E1"/>
    <w:rsid w:val="00FC6B8F"/>
    <w:rsid w:val="00FD4007"/>
    <w:rsid w:val="00FE3BF0"/>
    <w:rsid w:val="00FF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0968"/>
  <w15:docId w15:val="{1C6B6338-458E-45EC-B309-979957FF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4BF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84B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BF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link w:val="a4"/>
    <w:uiPriority w:val="34"/>
    <w:qFormat/>
    <w:rsid w:val="00784BF4"/>
    <w:pPr>
      <w:ind w:left="720"/>
      <w:contextualSpacing/>
    </w:pPr>
  </w:style>
  <w:style w:type="paragraph" w:customStyle="1" w:styleId="Default">
    <w:name w:val="Default"/>
    <w:rsid w:val="00784B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784BF4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4A32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3C747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Елена Сергеевна Смолина</cp:lastModifiedBy>
  <cp:revision>9</cp:revision>
  <dcterms:created xsi:type="dcterms:W3CDTF">2024-10-23T09:14:00Z</dcterms:created>
  <dcterms:modified xsi:type="dcterms:W3CDTF">2025-12-29T09:21:00Z</dcterms:modified>
</cp:coreProperties>
</file>